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Arial" w:hAnsi="Arial" w:cs="Arial"/>
          <w:b/>
          <w:sz w:val="28"/>
          <w:szCs w:val="28"/>
        </w:rPr>
      </w:pPr>
      <w:r>
        <w:rPr>
          <w:rFonts w:ascii="Arial" w:hAnsi="Arial" w:cs="Arial"/>
          <w:b/>
          <w:sz w:val="28"/>
          <w:szCs w:val="28"/>
        </w:rPr>
        <w:t>Virtual work experience</w:t>
      </w:r>
    </w:p>
    <w:p>
      <w:pPr>
        <w:pStyle w:val="NormalWeb"/>
        <w:rPr>
          <w:rFonts w:ascii="Arial" w:hAnsi="Arial" w:cs="Arial"/>
          <w:b/>
        </w:rPr>
      </w:pPr>
      <w:proofErr w:type="spellStart"/>
      <w:r>
        <w:rPr>
          <w:rFonts w:ascii="Arial" w:hAnsi="Arial" w:cs="Arial"/>
          <w:b/>
        </w:rPr>
        <w:t>Springpod</w:t>
      </w:r>
      <w:proofErr w:type="spellEnd"/>
      <w:r>
        <w:rPr>
          <w:rFonts w:ascii="Arial" w:hAnsi="Arial" w:cs="Arial"/>
          <w:b/>
        </w:rPr>
        <w:t xml:space="preserve"> </w:t>
      </w:r>
    </w:p>
    <w:p>
      <w:pPr>
        <w:pStyle w:val="NormalWeb"/>
        <w:rPr>
          <w:rFonts w:ascii="Arial" w:hAnsi="Arial" w:cs="Arial"/>
          <w:b/>
        </w:rPr>
      </w:pPr>
    </w:p>
    <w:p>
      <w:pPr>
        <w:pStyle w:val="NormalWeb"/>
      </w:pPr>
      <w:proofErr w:type="spellStart"/>
      <w:r>
        <w:rPr>
          <w:rFonts w:ascii="Arial" w:hAnsi="Arial" w:cs="Arial"/>
        </w:rPr>
        <w:t>Springpod</w:t>
      </w:r>
      <w:proofErr w:type="spellEnd"/>
      <w:r>
        <w:rPr>
          <w:rFonts w:ascii="Arial" w:hAnsi="Arial" w:cs="Arial"/>
        </w:rPr>
        <w:t xml:space="preserve"> have many different work experience programmes for you to apply for.  There are many different career areas on here and the work experience has been arranged to meet many of your career ideas.  These can be found on </w:t>
      </w:r>
      <w:hyperlink r:id="rId5" w:history="1">
        <w:r>
          <w:rPr>
            <w:rStyle w:val="Hyperlink"/>
          </w:rPr>
          <w:t xml:space="preserve">Find Virtual Work Experience | Meet </w:t>
        </w:r>
        <w:proofErr w:type="spellStart"/>
        <w:r>
          <w:rPr>
            <w:rStyle w:val="Hyperlink"/>
          </w:rPr>
          <w:t>Springpod</w:t>
        </w:r>
        <w:proofErr w:type="spellEnd"/>
      </w:hyperlink>
      <w:r>
        <w:t xml:space="preserve">  </w:t>
      </w:r>
    </w:p>
    <w:p>
      <w:pPr>
        <w:pStyle w:val="NormalWeb"/>
        <w:rPr>
          <w:rFonts w:ascii="Arial" w:hAnsi="Arial" w:cs="Arial"/>
        </w:rPr>
      </w:pPr>
    </w:p>
    <w:p>
      <w:pPr>
        <w:pStyle w:val="NormalWeb"/>
        <w:rPr>
          <w:rFonts w:ascii="Arial" w:hAnsi="Arial" w:cs="Arial"/>
          <w:b/>
        </w:rPr>
      </w:pPr>
      <w:r>
        <w:rPr>
          <w:rFonts w:ascii="Arial" w:hAnsi="Arial" w:cs="Arial"/>
          <w:b/>
        </w:rPr>
        <w:t>NHS</w:t>
      </w:r>
    </w:p>
    <w:p>
      <w:pPr>
        <w:pStyle w:val="NormalWeb"/>
        <w:rPr>
          <w:rFonts w:ascii="Arial" w:hAnsi="Arial" w:cs="Arial"/>
        </w:rPr>
      </w:pPr>
    </w:p>
    <w:tbl>
      <w:tblPr>
        <w:tblW w:w="9346" w:type="dxa"/>
        <w:tblCellMar>
          <w:left w:w="0" w:type="dxa"/>
          <w:right w:w="0" w:type="dxa"/>
        </w:tblCellMar>
        <w:tblLook w:val="04A0" w:firstRow="1" w:lastRow="0" w:firstColumn="1" w:lastColumn="0" w:noHBand="0" w:noVBand="1"/>
      </w:tblPr>
      <w:tblGrid>
        <w:gridCol w:w="4459"/>
        <w:gridCol w:w="4887"/>
      </w:tblGrid>
      <w:tr>
        <w:trPr>
          <w:trHeight w:val="188"/>
        </w:trPr>
        <w:tc>
          <w:tcPr>
            <w:tcW w:w="44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pStyle w:val="xmsonormal"/>
              <w:rPr>
                <w:rFonts w:ascii="Calibri" w:hAnsi="Calibri" w:cs="Calibri"/>
                <w:sz w:val="22"/>
                <w:szCs w:val="22"/>
              </w:rPr>
            </w:pPr>
            <w:r>
              <w:rPr>
                <w:rFonts w:ascii="Calibri" w:hAnsi="Calibri" w:cs="Calibri"/>
                <w:b/>
                <w:bCs/>
                <w:sz w:val="22"/>
                <w:szCs w:val="22"/>
              </w:rPr>
              <w:t>*NEWS &amp; UPCOMING EVENTS*</w:t>
            </w:r>
          </w:p>
        </w:tc>
        <w:tc>
          <w:tcPr>
            <w:tcW w:w="48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pStyle w:val="xmsonormal"/>
              <w:rPr>
                <w:rFonts w:ascii="Calibri" w:hAnsi="Calibri" w:cs="Calibri"/>
                <w:sz w:val="22"/>
                <w:szCs w:val="22"/>
              </w:rPr>
            </w:pPr>
            <w:r>
              <w:rPr>
                <w:rFonts w:ascii="Calibri" w:hAnsi="Calibri" w:cs="Calibri"/>
                <w:b/>
                <w:bCs/>
                <w:sz w:val="22"/>
                <w:szCs w:val="22"/>
              </w:rPr>
              <w:t>What’s planned?</w:t>
            </w:r>
          </w:p>
        </w:tc>
      </w:tr>
      <w:tr>
        <w:trPr>
          <w:trHeight w:val="188"/>
        </w:trPr>
        <w:tc>
          <w:tcPr>
            <w:tcW w:w="4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xmsonormal"/>
              <w:rPr>
                <w:rFonts w:ascii="Calibri" w:hAnsi="Calibri" w:cs="Calibri"/>
                <w:sz w:val="22"/>
                <w:szCs w:val="22"/>
              </w:rPr>
            </w:pPr>
            <w:r>
              <w:rPr>
                <w:rFonts w:ascii="Calibri" w:hAnsi="Calibri" w:cs="Calibri"/>
                <w:sz w:val="22"/>
                <w:szCs w:val="22"/>
              </w:rPr>
              <w:t>Virtual Allied Health Professional Virtual Work Experience Session (Date to be confirmed)</w:t>
            </w:r>
          </w:p>
        </w:tc>
        <w:tc>
          <w:tcPr>
            <w:tcW w:w="4887" w:type="dxa"/>
            <w:tcBorders>
              <w:top w:val="nil"/>
              <w:left w:val="nil"/>
              <w:bottom w:val="single" w:sz="8" w:space="0" w:color="auto"/>
              <w:right w:val="single" w:sz="8" w:space="0" w:color="auto"/>
            </w:tcBorders>
            <w:tcMar>
              <w:top w:w="0" w:type="dxa"/>
              <w:left w:w="108" w:type="dxa"/>
              <w:bottom w:w="0" w:type="dxa"/>
              <w:right w:w="108" w:type="dxa"/>
            </w:tcMar>
            <w:hideMark/>
          </w:tcPr>
          <w:p>
            <w:pPr>
              <w:pStyle w:val="xmsonormal"/>
              <w:rPr>
                <w:rFonts w:ascii="Calibri" w:hAnsi="Calibri" w:cs="Calibri"/>
                <w:sz w:val="22"/>
                <w:szCs w:val="22"/>
              </w:rPr>
            </w:pPr>
            <w:r>
              <w:rPr>
                <w:rFonts w:ascii="Calibri" w:hAnsi="Calibri" w:cs="Calibri"/>
                <w:sz w:val="22"/>
                <w:szCs w:val="22"/>
              </w:rPr>
              <w:t xml:space="preserve">Allied health professionals Virtual work experience day - The Allied Health Professions (AHPs) comprise of 14 distinct occupations including: art therapists, dietitians, drama therapists, music therapists, occupational therapists, operating department practitioners, orthoptists, osteopaths, paramedics, physiotherapists, podiatrists, prosthetists and </w:t>
            </w:r>
            <w:proofErr w:type="spellStart"/>
            <w:r>
              <w:rPr>
                <w:rFonts w:ascii="Calibri" w:hAnsi="Calibri" w:cs="Calibri"/>
                <w:sz w:val="22"/>
                <w:szCs w:val="22"/>
              </w:rPr>
              <w:t>orthotists</w:t>
            </w:r>
            <w:proofErr w:type="spellEnd"/>
            <w:r>
              <w:rPr>
                <w:rFonts w:ascii="Calibri" w:hAnsi="Calibri" w:cs="Calibri"/>
                <w:sz w:val="22"/>
                <w:szCs w:val="22"/>
              </w:rPr>
              <w:t xml:space="preserve">, diagnostic and therapeutic radiographers, and speech and language therapists. </w:t>
            </w:r>
          </w:p>
          <w:p>
            <w:pPr>
              <w:pStyle w:val="xmsonormal"/>
              <w:rPr>
                <w:rFonts w:ascii="Calibri" w:hAnsi="Calibri" w:cs="Calibri"/>
                <w:sz w:val="22"/>
                <w:szCs w:val="22"/>
              </w:rPr>
            </w:pPr>
            <w:r>
              <w:rPr>
                <w:rFonts w:ascii="Calibri" w:hAnsi="Calibri" w:cs="Calibri"/>
                <w:sz w:val="22"/>
                <w:szCs w:val="22"/>
              </w:rPr>
              <w:t xml:space="preserve">We will be showcasing a number of these professionals who carry out their amazing work from Gloucester Royal NHS Foundation Trust. </w:t>
            </w:r>
          </w:p>
          <w:p>
            <w:pPr>
              <w:pStyle w:val="xmsonormal"/>
              <w:rPr>
                <w:rFonts w:ascii="Calibri" w:hAnsi="Calibri" w:cs="Calibri"/>
                <w:sz w:val="22"/>
                <w:szCs w:val="22"/>
              </w:rPr>
            </w:pPr>
            <w:r>
              <w:rPr>
                <w:rFonts w:ascii="Calibri" w:hAnsi="Calibri" w:cs="Calibri"/>
                <w:sz w:val="22"/>
                <w:szCs w:val="22"/>
              </w:rPr>
              <w:t>More details will follow in the upcoming weeks.</w:t>
            </w:r>
          </w:p>
        </w:tc>
      </w:tr>
      <w:tr>
        <w:trPr>
          <w:trHeight w:val="188"/>
        </w:trPr>
        <w:tc>
          <w:tcPr>
            <w:tcW w:w="44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pStyle w:val="xmsonormal"/>
              <w:rPr>
                <w:rFonts w:ascii="Calibri" w:hAnsi="Calibri" w:cs="Calibri"/>
                <w:sz w:val="22"/>
                <w:szCs w:val="22"/>
              </w:rPr>
            </w:pPr>
            <w:r>
              <w:rPr>
                <w:rFonts w:ascii="Calibri" w:hAnsi="Calibri" w:cs="Calibri"/>
                <w:sz w:val="22"/>
                <w:szCs w:val="22"/>
              </w:rPr>
              <w:t>Virtual Midwifery Taster Day (Date to be confirmed)</w:t>
            </w:r>
          </w:p>
        </w:tc>
        <w:tc>
          <w:tcPr>
            <w:tcW w:w="4887" w:type="dxa"/>
            <w:tcBorders>
              <w:top w:val="nil"/>
              <w:left w:val="nil"/>
              <w:bottom w:val="single" w:sz="8" w:space="0" w:color="auto"/>
              <w:right w:val="single" w:sz="8" w:space="0" w:color="auto"/>
            </w:tcBorders>
            <w:tcMar>
              <w:top w:w="0" w:type="dxa"/>
              <w:left w:w="108" w:type="dxa"/>
              <w:bottom w:w="0" w:type="dxa"/>
              <w:right w:w="108" w:type="dxa"/>
            </w:tcMar>
            <w:hideMark/>
          </w:tcPr>
          <w:p>
            <w:pPr>
              <w:pStyle w:val="xmsonormal"/>
              <w:rPr>
                <w:rFonts w:ascii="Calibri" w:hAnsi="Calibri" w:cs="Calibri"/>
                <w:sz w:val="22"/>
                <w:szCs w:val="22"/>
              </w:rPr>
            </w:pPr>
            <w:r>
              <w:rPr>
                <w:rFonts w:ascii="Calibri" w:hAnsi="Calibri" w:cs="Calibri"/>
                <w:sz w:val="22"/>
                <w:szCs w:val="22"/>
              </w:rPr>
              <w:t xml:space="preserve">Due to the success of our Midwifery Virtual Taster Day, we will be hosting further events throughout the year. Further details will be released as soon as we have confirmed dates. </w:t>
            </w:r>
          </w:p>
        </w:tc>
      </w:tr>
    </w:tbl>
    <w:p>
      <w:pPr>
        <w:pStyle w:val="NormalWeb"/>
        <w:spacing w:after="240"/>
        <w:rPr>
          <w:rFonts w:eastAsia="Times New Roman"/>
          <w:color w:val="000000"/>
        </w:rPr>
      </w:pPr>
    </w:p>
    <w:p>
      <w:pPr>
        <w:pStyle w:val="NormalWeb"/>
        <w:rPr>
          <w:rFonts w:ascii="Arial" w:hAnsi="Arial" w:cs="Arial"/>
          <w:color w:val="000000"/>
        </w:rPr>
      </w:pPr>
      <w:r>
        <w:rPr>
          <w:rFonts w:ascii="Arial" w:hAnsi="Arial" w:cs="Arial"/>
          <w:b/>
          <w:bCs/>
          <w:color w:val="000000"/>
        </w:rPr>
        <w:t>GSK Virtual Work Experience: </w:t>
      </w:r>
    </w:p>
    <w:p>
      <w:pPr>
        <w:pStyle w:val="NormalWeb"/>
        <w:rPr>
          <w:rFonts w:ascii="Arial" w:hAnsi="Arial" w:cs="Arial"/>
          <w:color w:val="000000"/>
        </w:rPr>
      </w:pPr>
      <w:r>
        <w:rPr>
          <w:rFonts w:ascii="Arial" w:hAnsi="Arial" w:cs="Arial"/>
          <w:color w:val="000000"/>
        </w:rPr>
        <w:t>Have you ever considered a career in the world of pharmaceuticals? On Thursday 1st July 9:00 - 16:00 GSK will be hosting their Virtual Summer Work Experience Day to which you’re invited. </w:t>
      </w:r>
    </w:p>
    <w:p>
      <w:pPr>
        <w:pStyle w:val="NormalWeb"/>
        <w:rPr>
          <w:rFonts w:ascii="Arial" w:hAnsi="Arial" w:cs="Arial"/>
          <w:color w:val="000000"/>
        </w:rPr>
      </w:pPr>
    </w:p>
    <w:p>
      <w:pPr>
        <w:pStyle w:val="NormalWeb"/>
        <w:rPr>
          <w:rFonts w:ascii="Arial" w:hAnsi="Arial" w:cs="Arial"/>
          <w:color w:val="000000"/>
        </w:rPr>
      </w:pPr>
      <w:r>
        <w:rPr>
          <w:rFonts w:ascii="Arial" w:hAnsi="Arial" w:cs="Arial"/>
          <w:color w:val="000000"/>
        </w:rPr>
        <w:t>This is the only event GSK will be running over the summer so if you like the sound of learning from some of the world’s leading scientists as they talk all about the pharmaceuticals and healthcare industry then this is the opportunity you’ve been waiting for!</w:t>
      </w:r>
    </w:p>
    <w:p>
      <w:pPr>
        <w:pStyle w:val="NormalWeb"/>
        <w:rPr>
          <w:rFonts w:ascii="Arial" w:hAnsi="Arial" w:cs="Arial"/>
          <w:color w:val="000000"/>
        </w:rPr>
      </w:pPr>
    </w:p>
    <w:p>
      <w:pPr>
        <w:pStyle w:val="NormalWeb"/>
        <w:rPr>
          <w:rFonts w:ascii="Arial" w:hAnsi="Arial" w:cs="Arial"/>
          <w:color w:val="000000"/>
        </w:rPr>
      </w:pPr>
      <w:r>
        <w:rPr>
          <w:rFonts w:ascii="Arial" w:hAnsi="Arial" w:cs="Arial"/>
          <w:color w:val="000000"/>
        </w:rPr>
        <w:t>GSK is a science-led global healthcare company with a special purpose: to help people do more, feel better, live longer. “Turning that purpose into reality starts with our employee experience, because we know when we feel at our best, we perform at our best.”</w:t>
      </w:r>
    </w:p>
    <w:p>
      <w:pPr>
        <w:pStyle w:val="NormalWeb"/>
        <w:rPr>
          <w:rFonts w:ascii="Arial" w:hAnsi="Arial" w:cs="Arial"/>
          <w:color w:val="000000"/>
        </w:rPr>
      </w:pPr>
      <w:r>
        <w:rPr>
          <w:rFonts w:ascii="Arial" w:hAnsi="Arial" w:cs="Arial"/>
          <w:color w:val="000000"/>
        </w:rPr>
        <w:t> </w:t>
      </w:r>
    </w:p>
    <w:p>
      <w:pPr>
        <w:pStyle w:val="NormalWeb"/>
        <w:rPr>
          <w:rFonts w:ascii="Arial" w:hAnsi="Arial" w:cs="Arial"/>
          <w:color w:val="000000"/>
        </w:rPr>
      </w:pPr>
      <w:r>
        <w:rPr>
          <w:rFonts w:ascii="Arial" w:hAnsi="Arial" w:cs="Arial"/>
          <w:color w:val="000000"/>
        </w:rPr>
        <w:t>If you’d like to apply to this exclusive event, please click on the registration link below.</w:t>
      </w:r>
    </w:p>
    <w:p>
      <w:pPr>
        <w:pStyle w:val="NormalWeb"/>
        <w:rPr>
          <w:rFonts w:ascii="Arial" w:hAnsi="Arial" w:cs="Arial"/>
          <w:color w:val="000000"/>
        </w:rPr>
      </w:pPr>
    </w:p>
    <w:p>
      <w:pPr>
        <w:pStyle w:val="NormalWeb"/>
        <w:rPr>
          <w:rFonts w:ascii="Arial" w:hAnsi="Arial" w:cs="Arial"/>
          <w:color w:val="000000"/>
        </w:rPr>
      </w:pPr>
      <w:r>
        <w:rPr>
          <w:rFonts w:ascii="Arial" w:hAnsi="Arial" w:cs="Arial"/>
          <w:b/>
          <w:bCs/>
          <w:color w:val="000000"/>
        </w:rPr>
        <w:t>Registration Link:</w:t>
      </w:r>
    </w:p>
    <w:p>
      <w:pPr>
        <w:pStyle w:val="NormalWeb"/>
        <w:rPr>
          <w:rFonts w:ascii="Arial" w:hAnsi="Arial" w:cs="Arial"/>
          <w:color w:val="000000"/>
        </w:rPr>
      </w:pPr>
      <w:hyperlink r:id="rId6" w:tgtFrame="_blank" w:history="1">
        <w:r>
          <w:rPr>
            <w:rStyle w:val="Hyperlink"/>
            <w:rFonts w:ascii="Arial" w:hAnsi="Arial" w:cs="Arial"/>
            <w:b/>
            <w:bCs/>
            <w:color w:val="551A8B"/>
          </w:rPr>
          <w:t>https://www.research.net/r/GSK-Work-Experience</w:t>
        </w:r>
      </w:hyperlink>
    </w:p>
    <w:p>
      <w:pPr>
        <w:pStyle w:val="NormalWeb"/>
        <w:spacing w:after="240"/>
        <w:rPr>
          <w:rFonts w:ascii="Arial" w:eastAsia="Times New Roman" w:hAnsi="Arial" w:cs="Arial"/>
          <w:b/>
          <w:color w:val="000000"/>
        </w:rPr>
      </w:pPr>
      <w:r>
        <w:rPr>
          <w:rFonts w:ascii="Arial" w:eastAsia="Times New Roman" w:hAnsi="Arial" w:cs="Arial"/>
          <w:b/>
          <w:color w:val="000000"/>
        </w:rPr>
        <w:lastRenderedPageBreak/>
        <w:t>All about Careers</w:t>
      </w:r>
    </w:p>
    <w:p>
      <w:pPr>
        <w:spacing w:after="0" w:line="360" w:lineRule="auto"/>
        <w:rPr>
          <w:rFonts w:ascii="Helvetica" w:eastAsia="Times New Roman" w:hAnsi="Helvetica" w:cs="Helvetica"/>
          <w:color w:val="757575"/>
          <w:sz w:val="24"/>
          <w:szCs w:val="24"/>
          <w:lang w:eastAsia="en-GB"/>
        </w:rPr>
      </w:pPr>
      <w:r>
        <w:rPr>
          <w:rFonts w:ascii="Helvetica" w:eastAsia="Times New Roman" w:hAnsi="Helvetica" w:cs="Helvetica"/>
          <w:color w:val="000000"/>
          <w:sz w:val="24"/>
          <w:szCs w:val="24"/>
          <w:lang w:eastAsia="en-GB"/>
        </w:rPr>
        <w:t xml:space="preserve">There are </w:t>
      </w:r>
      <w:r>
        <w:rPr>
          <w:rFonts w:ascii="Helvetica" w:eastAsia="Times New Roman" w:hAnsi="Helvetica" w:cs="Helvetica"/>
          <w:b/>
          <w:bCs/>
          <w:color w:val="000000"/>
          <w:sz w:val="24"/>
          <w:szCs w:val="24"/>
          <w:lang w:eastAsia="en-GB"/>
        </w:rPr>
        <w:t>TWO</w:t>
      </w:r>
      <w:r>
        <w:rPr>
          <w:rFonts w:ascii="Helvetica" w:eastAsia="Times New Roman" w:hAnsi="Helvetica" w:cs="Helvetica"/>
          <w:color w:val="000000"/>
          <w:sz w:val="24"/>
          <w:szCs w:val="24"/>
          <w:lang w:eastAsia="en-GB"/>
        </w:rPr>
        <w:t xml:space="preserve"> really cool challenges that help young people see if Business or Law is for them through these brilliant immersive and interactive tools.</w:t>
      </w:r>
      <w:r>
        <w:rPr>
          <w:rFonts w:ascii="Helvetica" w:eastAsia="Times New Roman" w:hAnsi="Helvetica" w:cs="Helvetica"/>
          <w:color w:val="000000"/>
          <w:sz w:val="24"/>
          <w:szCs w:val="24"/>
          <w:lang w:eastAsia="en-GB"/>
        </w:rPr>
        <w:br/>
      </w:r>
      <w:r>
        <w:rPr>
          <w:rFonts w:ascii="Helvetica" w:eastAsia="Times New Roman" w:hAnsi="Helvetica" w:cs="Helvetica"/>
          <w:color w:val="000000"/>
          <w:sz w:val="24"/>
          <w:szCs w:val="24"/>
          <w:lang w:eastAsia="en-GB"/>
        </w:rPr>
        <w:br/>
        <w:t>The</w:t>
      </w:r>
      <w:r>
        <w:rPr>
          <w:rFonts w:ascii="Helvetica" w:eastAsia="Times New Roman" w:hAnsi="Helvetica" w:cs="Helvetica"/>
          <w:b/>
          <w:bCs/>
          <w:color w:val="000000"/>
          <w:sz w:val="24"/>
          <w:szCs w:val="24"/>
          <w:lang w:eastAsia="en-GB"/>
        </w:rPr>
        <w:t xml:space="preserve"> Business Challenge</w:t>
      </w:r>
      <w:r>
        <w:rPr>
          <w:rFonts w:ascii="Helvetica" w:eastAsia="Times New Roman" w:hAnsi="Helvetica" w:cs="Helvetica"/>
          <w:color w:val="000000"/>
          <w:sz w:val="24"/>
          <w:szCs w:val="24"/>
          <w:lang w:eastAsia="en-GB"/>
        </w:rPr>
        <w:t xml:space="preserve"> looks at business, advertising, marketing, finance and entrepreneurship whilst the </w:t>
      </w:r>
      <w:r>
        <w:rPr>
          <w:rFonts w:ascii="Helvetica" w:eastAsia="Times New Roman" w:hAnsi="Helvetica" w:cs="Helvetica"/>
          <w:b/>
          <w:bCs/>
          <w:color w:val="000000"/>
          <w:sz w:val="24"/>
          <w:szCs w:val="24"/>
          <w:lang w:eastAsia="en-GB"/>
        </w:rPr>
        <w:t>Law Challenge</w:t>
      </w:r>
      <w:r>
        <w:rPr>
          <w:rFonts w:ascii="Helvetica" w:eastAsia="Times New Roman" w:hAnsi="Helvetica" w:cs="Helvetica"/>
          <w:color w:val="000000"/>
          <w:sz w:val="24"/>
          <w:szCs w:val="24"/>
          <w:lang w:eastAsia="en-GB"/>
        </w:rPr>
        <w:t xml:space="preserve"> focuses on Policing, Criminology and Law (think becoming a lawyer). </w:t>
      </w:r>
      <w:r>
        <w:rPr>
          <w:rFonts w:ascii="Helvetica" w:eastAsia="Times New Roman" w:hAnsi="Helvetica" w:cs="Helvetica"/>
          <w:color w:val="000000"/>
          <w:sz w:val="24"/>
          <w:szCs w:val="24"/>
          <w:lang w:eastAsia="en-GB"/>
        </w:rPr>
        <w:br/>
      </w:r>
      <w:r>
        <w:rPr>
          <w:rFonts w:ascii="Helvetica" w:eastAsia="Times New Roman" w:hAnsi="Helvetica" w:cs="Helvetica"/>
          <w:color w:val="000000"/>
          <w:sz w:val="24"/>
          <w:szCs w:val="24"/>
          <w:lang w:eastAsia="en-GB"/>
        </w:rPr>
        <w:br/>
        <w:t xml:space="preserve">They are both </w:t>
      </w:r>
      <w:r>
        <w:rPr>
          <w:rFonts w:ascii="Helvetica" w:eastAsia="Times New Roman" w:hAnsi="Helvetica" w:cs="Helvetica"/>
          <w:b/>
          <w:bCs/>
          <w:color w:val="000000"/>
          <w:sz w:val="24"/>
          <w:szCs w:val="24"/>
          <w:lang w:eastAsia="en-GB"/>
        </w:rPr>
        <w:t>free</w:t>
      </w:r>
      <w:r>
        <w:rPr>
          <w:rFonts w:ascii="Helvetica" w:eastAsia="Times New Roman" w:hAnsi="Helvetica" w:cs="Helvetica"/>
          <w:color w:val="000000"/>
          <w:sz w:val="24"/>
          <w:szCs w:val="24"/>
          <w:lang w:eastAsia="en-GB"/>
        </w:rPr>
        <w:t xml:space="preserve"> to use and both offer </w:t>
      </w:r>
      <w:r>
        <w:rPr>
          <w:rFonts w:ascii="Helvetica" w:eastAsia="Times New Roman" w:hAnsi="Helvetica" w:cs="Helvetica"/>
          <w:b/>
          <w:bCs/>
          <w:color w:val="000000"/>
          <w:sz w:val="24"/>
          <w:szCs w:val="24"/>
          <w:lang w:eastAsia="en-GB"/>
        </w:rPr>
        <w:t>top prizes</w:t>
      </w:r>
      <w:r>
        <w:rPr>
          <w:rFonts w:ascii="Helvetica" w:eastAsia="Times New Roman" w:hAnsi="Helvetica" w:cs="Helvetica"/>
          <w:color w:val="000000"/>
          <w:sz w:val="24"/>
          <w:szCs w:val="24"/>
          <w:lang w:eastAsia="en-GB"/>
        </w:rPr>
        <w:t xml:space="preserve">. Try them today.  </w:t>
      </w:r>
      <w:r>
        <w:rPr>
          <w:rFonts w:ascii="Helvetica" w:eastAsia="Times New Roman" w:hAnsi="Helvetica" w:cs="Helvetica"/>
          <w:color w:val="757575"/>
          <w:sz w:val="24"/>
          <w:szCs w:val="24"/>
          <w:lang w:eastAsia="en-GB"/>
        </w:rPr>
        <w:br/>
        <w:t xml:space="preserve">  </w:t>
      </w:r>
    </w:p>
    <w:p>
      <w:pPr>
        <w:spacing w:after="0" w:line="360" w:lineRule="auto"/>
        <w:rPr>
          <w:rFonts w:ascii="Helvetica" w:eastAsia="Times New Roman" w:hAnsi="Helvetica" w:cs="Helvetica"/>
          <w:color w:val="1F4E79" w:themeColor="accent1" w:themeShade="80"/>
          <w:sz w:val="24"/>
          <w:szCs w:val="24"/>
          <w:lang w:eastAsia="en-GB"/>
        </w:rPr>
      </w:pPr>
      <w:hyperlink r:id="rId7" w:tgtFrame="_blank" w:history="1">
        <w:r>
          <w:rPr>
            <w:rFonts w:ascii="Helvetica" w:eastAsia="Times New Roman" w:hAnsi="Helvetica" w:cs="Helvetica"/>
            <w:color w:val="1F4E79" w:themeColor="accent1" w:themeShade="80"/>
            <w:sz w:val="30"/>
            <w:szCs w:val="30"/>
            <w:u w:val="single"/>
            <w:lang w:eastAsia="en-GB"/>
          </w:rPr>
          <w:t>Law Challenge </w:t>
        </w:r>
      </w:hyperlink>
    </w:p>
    <w:p>
      <w:pPr>
        <w:pStyle w:val="NormalWeb"/>
        <w:spacing w:after="240"/>
        <w:rPr>
          <w:rFonts w:ascii="Helvetica" w:eastAsia="Times New Roman" w:hAnsi="Helvetica" w:cs="Helvetica"/>
          <w:color w:val="1F4E79" w:themeColor="accent1" w:themeShade="80"/>
          <w:sz w:val="30"/>
          <w:szCs w:val="30"/>
        </w:rPr>
      </w:pPr>
      <w:hyperlink r:id="rId8" w:tgtFrame="_blank" w:history="1">
        <w:r>
          <w:rPr>
            <w:rFonts w:ascii="Helvetica" w:eastAsia="Times New Roman" w:hAnsi="Helvetica" w:cs="Helvetica"/>
            <w:color w:val="1F4E79" w:themeColor="accent1" w:themeShade="80"/>
            <w:sz w:val="30"/>
            <w:szCs w:val="30"/>
            <w:u w:val="single"/>
          </w:rPr>
          <w:t>Business Challenge</w:t>
        </w:r>
      </w:hyperlink>
    </w:p>
    <w:p>
      <w:pPr>
        <w:pStyle w:val="NormalWeb"/>
        <w:spacing w:after="240"/>
        <w:rPr>
          <w:rFonts w:ascii="Helvetica" w:eastAsia="Times New Roman" w:hAnsi="Helvetica" w:cs="Helvetica"/>
          <w:color w:val="000000"/>
          <w:sz w:val="30"/>
          <w:szCs w:val="30"/>
        </w:rPr>
      </w:pPr>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118B4"/>
    <w:multiLevelType w:val="multilevel"/>
    <w:tmpl w:val="AF9C8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42D94-FDBA-4E62-84A4-1DB394DA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paragraph" w:customStyle="1" w:styleId="xmsonormal">
    <w:name w:val="x_msonormal"/>
    <w:basedOn w:val="Normal"/>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06220">
      <w:bodyDiv w:val="1"/>
      <w:marLeft w:val="0"/>
      <w:marRight w:val="0"/>
      <w:marTop w:val="0"/>
      <w:marBottom w:val="0"/>
      <w:divBdr>
        <w:top w:val="none" w:sz="0" w:space="0" w:color="auto"/>
        <w:left w:val="none" w:sz="0" w:space="0" w:color="auto"/>
        <w:bottom w:val="none" w:sz="0" w:space="0" w:color="auto"/>
        <w:right w:val="none" w:sz="0" w:space="0" w:color="auto"/>
      </w:divBdr>
    </w:div>
    <w:div w:id="297757950">
      <w:bodyDiv w:val="1"/>
      <w:marLeft w:val="0"/>
      <w:marRight w:val="0"/>
      <w:marTop w:val="0"/>
      <w:marBottom w:val="0"/>
      <w:divBdr>
        <w:top w:val="none" w:sz="0" w:space="0" w:color="auto"/>
        <w:left w:val="none" w:sz="0" w:space="0" w:color="auto"/>
        <w:bottom w:val="none" w:sz="0" w:space="0" w:color="auto"/>
        <w:right w:val="none" w:sz="0" w:space="0" w:color="auto"/>
      </w:divBdr>
    </w:div>
    <w:div w:id="895122615">
      <w:bodyDiv w:val="1"/>
      <w:marLeft w:val="0"/>
      <w:marRight w:val="0"/>
      <w:marTop w:val="0"/>
      <w:marBottom w:val="0"/>
      <w:divBdr>
        <w:top w:val="none" w:sz="0" w:space="0" w:color="auto"/>
        <w:left w:val="none" w:sz="0" w:space="0" w:color="auto"/>
        <w:bottom w:val="none" w:sz="0" w:space="0" w:color="auto"/>
        <w:right w:val="none" w:sz="0" w:space="0" w:color="auto"/>
      </w:divBdr>
    </w:div>
    <w:div w:id="16150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html:file://C:\Users\phicks\AppData\Local\Microsoft\Windows\INetCache\Content.Outlook\KF33XD3I\email.mht!https://allaboutschoolleavers.us1.list-manage.com/track/click?u=469349e1d4a8f5b2af98ca7f8&amp;id=b44c284469&amp;e=e9aec54caa" TargetMode="External"/><Relationship Id="rId3" Type="http://schemas.openxmlformats.org/officeDocument/2006/relationships/settings" Target="settings.xml"/><Relationship Id="rId7" Type="http://schemas.openxmlformats.org/officeDocument/2006/relationships/hyperlink" Target="mhtml:file://C:\Users\phicks\AppData\Local\Microsoft\Windows\INetCache\Content.Outlook\KF33XD3I\email.mht!https://allaboutschoolleavers.us1.list-manage.com/track/click?u=469349e1d4a8f5b2af98ca7f8&amp;id=75dc9ccfb1&amp;e=e9aec54c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net/r/GSK-Work-Experience" TargetMode="External"/><Relationship Id="rId5" Type="http://schemas.openxmlformats.org/officeDocument/2006/relationships/hyperlink" Target="https://www.springpod.co.uk/virtual-work-experience-programmes?utm_medium=email&amp;utm_source=sendgrid&amp;utm_campaign=student_newsletter_17_06_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Hicks</dc:creator>
  <cp:keywords/>
  <dc:description/>
  <cp:lastModifiedBy>Penny Hicks</cp:lastModifiedBy>
  <cp:revision>4</cp:revision>
  <dcterms:created xsi:type="dcterms:W3CDTF">2021-06-17T10:45:00Z</dcterms:created>
  <dcterms:modified xsi:type="dcterms:W3CDTF">2021-06-21T13:03:00Z</dcterms:modified>
</cp:coreProperties>
</file>